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D812" w14:textId="77777777" w:rsidR="000D330A" w:rsidRPr="000D330A" w:rsidRDefault="000D330A" w:rsidP="00FE5FE4">
      <w:pPr>
        <w:spacing w:before="120" w:after="120"/>
        <w:ind w:left="357" w:hanging="357"/>
      </w:pPr>
      <w:bookmarkStart w:id="0" w:name="_GoBack"/>
      <w:bookmarkEnd w:id="0"/>
      <w:r w:rsidRPr="000D330A">
        <w:t>Biswas, A., Oh, P., Faulkner, G., Bajaj, R., Silver, M., Mitchell, M., &amp; Alter, D. (2015). Sedentary Time and Its Association With Risk for Disease Incidence, Mortality, and Hospitalization in Adults. Annals Of Internal Medicine, 162(2), 123. doi:10.7326/m14-1651</w:t>
      </w:r>
    </w:p>
    <w:p w14:paraId="6C9FF949" w14:textId="77777777" w:rsidR="000D330A" w:rsidRPr="000D330A" w:rsidRDefault="000D330A" w:rsidP="00FE5FE4">
      <w:pPr>
        <w:spacing w:before="120" w:after="120"/>
        <w:ind w:left="357" w:hanging="357"/>
      </w:pPr>
      <w:r w:rsidRPr="000D330A">
        <w:t>Brown, W., Williams, L., Ford, J., Ball, K., &amp; Dobson, A. (2005). Identifying the Energy Gap: Magnitude and Determinants of 5-Year Weight Gain in Midage Women. Obesity Research, 13(8), 1431-1441. doi:10.1038/oby.2005.173</w:t>
      </w:r>
    </w:p>
    <w:p w14:paraId="502B620D" w14:textId="77777777" w:rsidR="000D330A" w:rsidRPr="000D330A" w:rsidRDefault="000D330A" w:rsidP="00FE5FE4">
      <w:pPr>
        <w:spacing w:before="120" w:after="120"/>
        <w:ind w:left="357" w:hanging="357"/>
      </w:pPr>
      <w:r w:rsidRPr="000D330A">
        <w:t>Davis, K. G., Kotowski, S. E., Sharma, B., Herrmann, D., &amp; Krishnan, A. P. (2009). Combating the effects of sedentary Work: postural Variability reduces musculoskeletal discomfort. In Proceedings of the Human Factors and Ergonomics Society Annual Meeting (Vol. 53, No. 14, pp. 884-886). Sage Publications.</w:t>
      </w:r>
    </w:p>
    <w:p w14:paraId="2B5D625E" w14:textId="77777777" w:rsidR="000D330A" w:rsidRDefault="000D330A" w:rsidP="00FE5FE4">
      <w:pPr>
        <w:spacing w:before="120" w:after="120"/>
        <w:ind w:left="357" w:hanging="357"/>
      </w:pPr>
      <w:r w:rsidRPr="000D330A">
        <w:t>Ekelund, U., Steene-Johannessen, J., Brown, W. J., Fagerland, M. W., Owen, N., Powell, K. E., Bauman, Lee, I. (2016). Does physical activity attenuate, or even eliminate, the detrimental association of sitting time with mortality? A harmonised meta-analysis of data from more than 1 million men and women. The Lancet, 388(10051), 1302-1310.</w:t>
      </w:r>
    </w:p>
    <w:p w14:paraId="0CEB3A10" w14:textId="77777777" w:rsidR="000D330A" w:rsidRPr="000D330A" w:rsidRDefault="000D330A" w:rsidP="00FE5FE4">
      <w:pPr>
        <w:spacing w:before="120" w:after="120"/>
        <w:ind w:left="357" w:hanging="357"/>
      </w:pPr>
      <w:r w:rsidRPr="000D330A">
        <w:t>Garrett, G., Benden, M., Mehta, R., Pickens, A., Peres, C., &amp; Zhao, H. (2015). Call Center Productivity Over 6 Months Following a Standing Desk Intervention. IIE Transactions on Occupational Ergonomics and Human Factors, (just-accepted), 00-00.</w:t>
      </w:r>
    </w:p>
    <w:p w14:paraId="371F310F" w14:textId="77777777" w:rsidR="000D330A" w:rsidRDefault="000D330A" w:rsidP="00FE5FE4">
      <w:pPr>
        <w:spacing w:before="120" w:after="120"/>
        <w:ind w:left="357" w:hanging="357"/>
      </w:pPr>
      <w:r w:rsidRPr="000D330A">
        <w:t>Grunseit, A., Chau, J., van der Ploeg, H., &amp; Bauman, A. (2013). “Thinking on your feet”: A qualitative evaluation of sit-stand desks in an Australian workplace. BMC Public Health, 13(1). doi:10.1186/1471-2458-13-365</w:t>
      </w:r>
    </w:p>
    <w:p w14:paraId="6785461C" w14:textId="77777777" w:rsidR="000907E9" w:rsidRPr="000D330A" w:rsidRDefault="000907E9" w:rsidP="000907E9">
      <w:pPr>
        <w:spacing w:before="120" w:after="120"/>
        <w:ind w:left="357" w:hanging="357"/>
      </w:pPr>
      <w:r w:rsidRPr="000D330A">
        <w:t>Healy, G., Dunstan, D., Salmon, J., Cerin, E., Shaw, J., Zimmet, P., &amp; Owen, N. (2008). Breaks in Sedentary Time: Beneficial associations with metabolic risk. Diabetes Care, 31(4), 661-666. doi:10.2337/dc07-2046Katzmarzyk, P., Church, T., Craig, C., &amp; Bouchard, C. (2009). Sitting Time and Mortality from All Causes, Cardiovascular Disease, and Cancer. Medicine &amp; Science In Sports &amp; Exercise, 41(5), 998-1005. http://dx.doi.org/10.1249/mss.0b013e3181930355</w:t>
      </w:r>
    </w:p>
    <w:p w14:paraId="088EC0C0" w14:textId="6443729B" w:rsidR="000907E9" w:rsidRPr="000D330A" w:rsidRDefault="000907E9" w:rsidP="000907E9">
      <w:pPr>
        <w:spacing w:before="120" w:after="120"/>
        <w:ind w:left="357" w:hanging="357"/>
      </w:pPr>
      <w:r w:rsidRPr="000D330A">
        <w:t>Hedge, A., &amp; Ray, E. J. (2004). Effects of an electronic height-adjustable worksurface on computer worker musculoskeletal discomfort and productivity. In Proceedings of the Human Factors and Ergonomics Society Annual Meeting (Vol. 48, No. 8, pp. 1091-1095). SAGE Publications.</w:t>
      </w:r>
    </w:p>
    <w:p w14:paraId="09A7058F" w14:textId="77777777" w:rsidR="000D330A" w:rsidRPr="000D330A" w:rsidRDefault="000D330A" w:rsidP="00FE5FE4">
      <w:pPr>
        <w:spacing w:before="120" w:after="120"/>
        <w:ind w:left="357" w:hanging="357"/>
      </w:pPr>
      <w:r w:rsidRPr="000D330A">
        <w:t>Natura Foundation (2016). </w:t>
      </w:r>
      <w:r w:rsidRPr="000D330A">
        <w:rPr>
          <w:i/>
          <w:iCs/>
        </w:rPr>
        <w:t>Waarom zou u wandelend vergaderen?</w:t>
      </w:r>
      <w:r w:rsidRPr="000D330A">
        <w:t>. Naturafoundation.nl. Retrieved 7 October 2016, from http://naturafoundation.nl/?objectID=13113&amp;page=</w:t>
      </w:r>
    </w:p>
    <w:p w14:paraId="678D03A8" w14:textId="77777777" w:rsidR="000D330A" w:rsidRPr="000D330A" w:rsidRDefault="000D330A" w:rsidP="00FE5FE4">
      <w:pPr>
        <w:spacing w:before="120" w:after="120"/>
        <w:ind w:left="357" w:hanging="357"/>
      </w:pPr>
      <w:r w:rsidRPr="000D330A">
        <w:t>Nederlanders zitten veel, jongeren het meest. (2016). Rivm.nl. Retrieved 13 October 2016, from http://www.rivm.nl/Documenten_en_publicaties/Algemeen_Actueel/Nieuwsberichten/2016/Nederlanders_zitten_veel_jongeren_het_meest</w:t>
      </w:r>
    </w:p>
    <w:p w14:paraId="27D23387" w14:textId="77777777" w:rsidR="000D330A" w:rsidRPr="000D330A" w:rsidRDefault="000D330A" w:rsidP="00FE5FE4">
      <w:pPr>
        <w:spacing w:before="120" w:after="120"/>
        <w:ind w:left="357" w:hanging="357"/>
      </w:pPr>
    </w:p>
    <w:p w14:paraId="460F804F" w14:textId="77777777" w:rsidR="000630EC" w:rsidRDefault="002135B7" w:rsidP="00FE5FE4">
      <w:pPr>
        <w:spacing w:before="120" w:after="120"/>
        <w:ind w:left="357" w:hanging="357"/>
      </w:pPr>
    </w:p>
    <w:sectPr w:rsidR="000630EC" w:rsidSect="001734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A"/>
    <w:rsid w:val="000907E9"/>
    <w:rsid w:val="000D330A"/>
    <w:rsid w:val="00173450"/>
    <w:rsid w:val="00190864"/>
    <w:rsid w:val="002135B7"/>
    <w:rsid w:val="003A096E"/>
    <w:rsid w:val="003F4BA9"/>
    <w:rsid w:val="003F4CC9"/>
    <w:rsid w:val="004613D8"/>
    <w:rsid w:val="004B69E6"/>
    <w:rsid w:val="006F4577"/>
    <w:rsid w:val="00A12076"/>
    <w:rsid w:val="00A732A0"/>
    <w:rsid w:val="00A80238"/>
    <w:rsid w:val="00AA7A58"/>
    <w:rsid w:val="00AB32AF"/>
    <w:rsid w:val="00AE0016"/>
    <w:rsid w:val="00B77324"/>
    <w:rsid w:val="00E61828"/>
    <w:rsid w:val="00E82B25"/>
    <w:rsid w:val="00F1035A"/>
    <w:rsid w:val="00FC35A6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3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D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3D8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3D8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3D8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3D8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3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3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3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3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3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613D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3D8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613D8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4613D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3D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3D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3D8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3D8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3D8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3D8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3D8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3D8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3D8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3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3D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613D8"/>
    <w:rPr>
      <w:b/>
      <w:bCs/>
      <w:spacing w:val="0"/>
    </w:rPr>
  </w:style>
  <w:style w:type="character" w:styleId="Emphasis">
    <w:name w:val="Emphasis"/>
    <w:uiPriority w:val="20"/>
    <w:qFormat/>
    <w:rsid w:val="004613D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613D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613D8"/>
  </w:style>
  <w:style w:type="paragraph" w:styleId="ListParagraph">
    <w:name w:val="List Paragraph"/>
    <w:basedOn w:val="Normal"/>
    <w:uiPriority w:val="34"/>
    <w:qFormat/>
    <w:rsid w:val="004613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1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61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3D8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3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4613D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613D8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4613D8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613D8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613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3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D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3D8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3D8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3D8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3D8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3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3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3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3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3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613D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3D8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613D8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4613D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3D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3D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3D8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3D8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3D8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3D8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3D8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3D8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3D8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3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3D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613D8"/>
    <w:rPr>
      <w:b/>
      <w:bCs/>
      <w:spacing w:val="0"/>
    </w:rPr>
  </w:style>
  <w:style w:type="character" w:styleId="Emphasis">
    <w:name w:val="Emphasis"/>
    <w:uiPriority w:val="20"/>
    <w:qFormat/>
    <w:rsid w:val="004613D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613D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613D8"/>
  </w:style>
  <w:style w:type="paragraph" w:styleId="ListParagraph">
    <w:name w:val="List Paragraph"/>
    <w:basedOn w:val="Normal"/>
    <w:uiPriority w:val="34"/>
    <w:qFormat/>
    <w:rsid w:val="004613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1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61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3D8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3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4613D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613D8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4613D8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613D8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613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3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Wasenitz</dc:creator>
  <cp:lastModifiedBy>Delsing L Delsing (SSC)</cp:lastModifiedBy>
  <cp:revision>2</cp:revision>
  <dcterms:created xsi:type="dcterms:W3CDTF">2016-10-31T14:15:00Z</dcterms:created>
  <dcterms:modified xsi:type="dcterms:W3CDTF">2016-10-31T14:15:00Z</dcterms:modified>
</cp:coreProperties>
</file>